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D" w:rsidRPr="003D7AA6" w:rsidRDefault="00562452">
      <w:pPr>
        <w:pStyle w:val="normal0"/>
        <w:spacing w:line="360" w:lineRule="auto"/>
        <w:ind w:left="-360"/>
        <w:jc w:val="center"/>
        <w:rPr>
          <w:rFonts w:ascii="Tahoma" w:eastAsia="Book Antiqua" w:hAnsi="Tahoma" w:cs="Tahoma"/>
          <w:b/>
          <w:sz w:val="24"/>
          <w:szCs w:val="24"/>
        </w:rPr>
      </w:pPr>
      <w:bookmarkStart w:id="0" w:name="_gjdgxs" w:colFirst="0" w:colLast="0"/>
      <w:bookmarkEnd w:id="0"/>
      <w:r w:rsidRPr="003D7AA6">
        <w:rPr>
          <w:rFonts w:ascii="Tahoma" w:eastAsia="Book Antiqua" w:hAnsi="Tahoma" w:cs="Tahoma"/>
          <w:b/>
          <w:sz w:val="24"/>
          <w:szCs w:val="24"/>
        </w:rPr>
        <w:t>TARATIBU ZA UTOAJI WA LESENI ZA BIASHARA KATIKA HALMASHAURI YA WILAYA YA KILOSA</w:t>
      </w:r>
    </w:p>
    <w:p w:rsidR="00026C0D" w:rsidRPr="003D7AA6" w:rsidRDefault="0056245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ahoma" w:eastAsia="Book Antiqua" w:hAnsi="Tahoma" w:cs="Tahoma"/>
          <w:b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Ujazaji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fomu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maombi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(TFN 211 </w:t>
      </w:r>
    </w:p>
    <w:p w:rsidR="00026C0D" w:rsidRPr="003D7AA6" w:rsidRDefault="00DE4D7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ahoma" w:eastAsia="Book Antiqua" w:hAnsi="Tahoma" w:cs="Tahoma"/>
          <w:b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Ukaguzi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baadhi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mfano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bucha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,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Nyumba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kulala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wageni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,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migaha</w:t>
      </w:r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,mashine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kusaga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kukoboa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gereji</w:t>
      </w:r>
      <w:proofErr w:type="spellEnd"/>
      <w:r w:rsidR="00562452" w:rsidRPr="003D7AA6">
        <w:rPr>
          <w:rFonts w:ascii="Tahoma" w:eastAsia="Book Antiqua" w:hAnsi="Tahoma" w:cs="Tahoma"/>
          <w:color w:val="000000"/>
          <w:sz w:val="24"/>
          <w:szCs w:val="24"/>
        </w:rPr>
        <w:t>.</w:t>
      </w:r>
    </w:p>
    <w:p w:rsidR="00026C0D" w:rsidRPr="003D7AA6" w:rsidRDefault="0056245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ahoma" w:eastAsia="Book Antiqua" w:hAnsi="Tahoma" w:cs="Tahoma"/>
          <w:b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Utoaji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Leseni</w:t>
      </w:r>
      <w:proofErr w:type="spellEnd"/>
    </w:p>
    <w:p w:rsidR="00026C0D" w:rsidRPr="003D7AA6" w:rsidRDefault="0056245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Muda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miezi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12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tangu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inapolipiwa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baada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Kwisha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muda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wake,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mfanyabiashara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anapewa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siku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ishirini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moja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(21)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kulipia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yake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bila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faini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akichelewa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atalipia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faini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ambayo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uanza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asilimia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ishirini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tano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(25%)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huenda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ikiongezeka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asilimia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mbili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(2%)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kila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mwezi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>.</w:t>
      </w:r>
    </w:p>
    <w:p w:rsidR="00026C0D" w:rsidRPr="003D7AA6" w:rsidRDefault="00562452" w:rsidP="00DE4D7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ushauri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utaalamu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maalum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hutolewa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ajili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kutoa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huduma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ushauri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utaalamu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ambapo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mhusika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lazima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awe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amesomea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fani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aliyoomba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au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kuajiri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wenye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sifa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zinazotakiwa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.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Huduma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hiyo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ni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maabara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,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Wakandar</w:t>
      </w:r>
      <w:r w:rsidR="00DE4D7E" w:rsidRPr="003D7AA6">
        <w:rPr>
          <w:rFonts w:ascii="Tahoma" w:eastAsia="Book Antiqua" w:hAnsi="Tahoma" w:cs="Tahoma"/>
          <w:color w:val="000000"/>
          <w:sz w:val="24"/>
          <w:szCs w:val="24"/>
        </w:rPr>
        <w:t>asi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,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uuzaji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madawa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,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upuliziaji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madawa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kuua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wadudu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(fumigation),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huduma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hospitali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. </w:t>
      </w:r>
    </w:p>
    <w:p w:rsidR="00026C0D" w:rsidRPr="003D7AA6" w:rsidRDefault="0056245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ahoma" w:eastAsia="Book Antiqua" w:hAnsi="Tahoma" w:cs="Tahoma"/>
          <w:color w:val="000000"/>
          <w:sz w:val="24"/>
          <w:szCs w:val="24"/>
        </w:rPr>
      </w:pPr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Ni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kosa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kisheria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kufanya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bila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.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Adhabu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Yake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kulipia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shilingi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50,000 – 100,000 au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kifungo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kisichozidi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miaka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miwili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au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vyote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viwili</w:t>
      </w:r>
      <w:proofErr w:type="spellEnd"/>
      <w:r w:rsidRPr="003D7AA6">
        <w:rPr>
          <w:rFonts w:ascii="Tahoma" w:eastAsia="Book Antiqua" w:hAnsi="Tahoma" w:cs="Tahoma"/>
          <w:b/>
          <w:color w:val="44546A"/>
          <w:sz w:val="24"/>
          <w:szCs w:val="24"/>
        </w:rPr>
        <w:t xml:space="preserve">. </w:t>
      </w:r>
    </w:p>
    <w:p w:rsidR="00026C0D" w:rsidRPr="003D7AA6" w:rsidRDefault="005624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Masharti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Kuomba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na</w:t>
      </w:r>
      <w:proofErr w:type="spellEnd"/>
      <w:proofErr w:type="gram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Kupewa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Biashara</w:t>
      </w:r>
      <w:proofErr w:type="spellEnd"/>
    </w:p>
    <w:p w:rsidR="00026C0D" w:rsidRPr="003D7AA6" w:rsidRDefault="005624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Mfanyabiashara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anapaswa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awe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hati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usajili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iwapo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anatumia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jina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la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(Certificate of Registration or Incorporation)</w:t>
      </w:r>
    </w:p>
    <w:p w:rsidR="00026C0D" w:rsidRPr="003D7AA6" w:rsidRDefault="005624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Kama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ni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Kampuni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mwombaji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awe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“Memorandum of Article of Association”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ambazo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zinaonyesha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kampuni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imeruhusiwa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kufanya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anayoiomba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>.</w:t>
      </w:r>
    </w:p>
    <w:p w:rsidR="00026C0D" w:rsidRPr="003D7AA6" w:rsidRDefault="005624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Awe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mahali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/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Eneo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linalokubalika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aina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anayoiomba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naisiwe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vibanda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vilivyopo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kando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kando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barabara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>.</w:t>
      </w:r>
    </w:p>
    <w:p w:rsidR="00026C0D" w:rsidRPr="003D7AA6" w:rsidRDefault="005624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Mfanyabishara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aje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kivuli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cha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Cheti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cha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namba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mlipa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kodi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(TIN)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pamoja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cheti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kinachoonyesha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umelipa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mapato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mujibu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Sheria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(Tax Clearance)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ambavyo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vyote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vinatolewa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Mamlaka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Mapato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Tanzania (TRA).</w:t>
      </w:r>
    </w:p>
    <w:p w:rsidR="00026C0D" w:rsidRPr="003D7AA6" w:rsidRDefault="005624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Masharti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mengine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kupata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hutegemea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aina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mtu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anayetaka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kuanzisha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mfano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Mgahawa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inabidi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afuate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taratibu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zote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afya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kupima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wafanyakazi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wake.</w:t>
      </w:r>
    </w:p>
    <w:p w:rsidR="00026C0D" w:rsidRPr="003D7AA6" w:rsidRDefault="0056245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lastRenderedPageBreak/>
        <w:t>Hati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Utaalamu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(Professional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Certifucates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)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zote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kitaalam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>.</w:t>
      </w:r>
    </w:p>
    <w:p w:rsidR="00026C0D" w:rsidRPr="003D7AA6" w:rsidRDefault="00026C0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</w:p>
    <w:p w:rsidR="00026C0D" w:rsidRPr="003D7AA6" w:rsidRDefault="00562452">
      <w:pPr>
        <w:pStyle w:val="normal0"/>
        <w:rPr>
          <w:rFonts w:ascii="Tahoma" w:hAnsi="Tahoma" w:cs="Tahoma"/>
          <w:sz w:val="24"/>
          <w:szCs w:val="24"/>
        </w:rPr>
      </w:pPr>
      <w:proofErr w:type="spellStart"/>
      <w:r w:rsidRPr="003D7AA6">
        <w:rPr>
          <w:rFonts w:ascii="Tahoma" w:hAnsi="Tahoma" w:cs="Tahoma"/>
          <w:sz w:val="24"/>
          <w:szCs w:val="24"/>
        </w:rPr>
        <w:t>Malipo</w:t>
      </w:r>
      <w:proofErr w:type="spellEnd"/>
    </w:p>
    <w:p w:rsidR="00026C0D" w:rsidRPr="003D7AA6" w:rsidRDefault="00562452">
      <w:pPr>
        <w:pStyle w:val="normal0"/>
        <w:rPr>
          <w:rFonts w:ascii="Tahoma" w:hAnsi="Tahoma" w:cs="Tahoma"/>
          <w:sz w:val="24"/>
          <w:szCs w:val="24"/>
        </w:rPr>
      </w:pPr>
      <w:proofErr w:type="spellStart"/>
      <w:r w:rsidRPr="003D7AA6">
        <w:rPr>
          <w:rFonts w:ascii="Tahoma" w:hAnsi="Tahoma" w:cs="Tahoma"/>
          <w:sz w:val="24"/>
          <w:szCs w:val="24"/>
        </w:rPr>
        <w:t>Kiwango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cha </w:t>
      </w:r>
      <w:proofErr w:type="spellStart"/>
      <w:r w:rsidRPr="003D7AA6">
        <w:rPr>
          <w:rFonts w:ascii="Tahoma" w:hAnsi="Tahoma" w:cs="Tahoma"/>
          <w:sz w:val="24"/>
          <w:szCs w:val="24"/>
        </w:rPr>
        <w:t>ada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leseni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kinatofautina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kulingana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aina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biashara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husika.Baada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ulipaji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ada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hiyo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mfanyabiashara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atapatiwa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stakabadhi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malipo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halali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Fedha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yake</w:t>
      </w:r>
      <w:proofErr w:type="spellEnd"/>
    </w:p>
    <w:p w:rsidR="00026C0D" w:rsidRPr="003D7AA6" w:rsidRDefault="00562452">
      <w:pPr>
        <w:pStyle w:val="normal0"/>
        <w:rPr>
          <w:rFonts w:ascii="Tahoma" w:hAnsi="Tahoma" w:cs="Tahoma"/>
          <w:sz w:val="24"/>
          <w:szCs w:val="24"/>
        </w:rPr>
      </w:pPr>
      <w:proofErr w:type="spellStart"/>
      <w:r w:rsidRPr="003D7AA6">
        <w:rPr>
          <w:rFonts w:ascii="Tahoma" w:hAnsi="Tahoma" w:cs="Tahoma"/>
          <w:sz w:val="24"/>
          <w:szCs w:val="24"/>
        </w:rPr>
        <w:t>Kuhuisha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D7AA6">
        <w:rPr>
          <w:rFonts w:ascii="Tahoma" w:hAnsi="Tahoma" w:cs="Tahoma"/>
          <w:sz w:val="24"/>
          <w:szCs w:val="24"/>
        </w:rPr>
        <w:t>Kurenew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7AA6">
        <w:rPr>
          <w:rFonts w:ascii="Tahoma" w:hAnsi="Tahoma" w:cs="Tahoma"/>
          <w:sz w:val="24"/>
          <w:szCs w:val="24"/>
        </w:rPr>
        <w:t>leseni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za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biashara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</w:p>
    <w:p w:rsidR="00026C0D" w:rsidRPr="003D7AA6" w:rsidRDefault="00562452">
      <w:pPr>
        <w:pStyle w:val="normal0"/>
        <w:rPr>
          <w:rFonts w:ascii="Tahoma" w:hAnsi="Tahoma" w:cs="Tahoma"/>
          <w:sz w:val="24"/>
          <w:szCs w:val="24"/>
        </w:rPr>
      </w:pPr>
      <w:proofErr w:type="spellStart"/>
      <w:r w:rsidRPr="003D7AA6">
        <w:rPr>
          <w:rFonts w:ascii="Tahoma" w:hAnsi="Tahoma" w:cs="Tahoma"/>
          <w:sz w:val="24"/>
          <w:szCs w:val="24"/>
        </w:rPr>
        <w:t>Mfanyabiashara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anayehuisha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leseni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anatakiwa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aje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nakala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Leseni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iliyoisha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muda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wake </w:t>
      </w:r>
      <w:proofErr w:type="spellStart"/>
      <w:r w:rsidRPr="003D7AA6">
        <w:rPr>
          <w:rFonts w:ascii="Tahoma" w:hAnsi="Tahoma" w:cs="Tahoma"/>
          <w:sz w:val="24"/>
          <w:szCs w:val="24"/>
        </w:rPr>
        <w:t>pamoja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na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kibali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cha </w:t>
      </w:r>
      <w:proofErr w:type="spellStart"/>
      <w:r w:rsidRPr="003D7AA6">
        <w:rPr>
          <w:rFonts w:ascii="Tahoma" w:hAnsi="Tahoma" w:cs="Tahoma"/>
          <w:sz w:val="24"/>
          <w:szCs w:val="24"/>
        </w:rPr>
        <w:t>mlipa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kodi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(Tax </w:t>
      </w:r>
      <w:proofErr w:type="spellStart"/>
      <w:r w:rsidRPr="003D7AA6">
        <w:rPr>
          <w:rFonts w:ascii="Tahoma" w:hAnsi="Tahoma" w:cs="Tahoma"/>
          <w:sz w:val="24"/>
          <w:szCs w:val="24"/>
        </w:rPr>
        <w:t>Clearence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Certificate) </w:t>
      </w:r>
      <w:proofErr w:type="spellStart"/>
      <w:r w:rsidRPr="003D7AA6">
        <w:rPr>
          <w:rFonts w:ascii="Tahoma" w:hAnsi="Tahoma" w:cs="Tahoma"/>
          <w:sz w:val="24"/>
          <w:szCs w:val="24"/>
        </w:rPr>
        <w:t>kutoka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TRA.</w:t>
      </w:r>
    </w:p>
    <w:p w:rsidR="00026C0D" w:rsidRPr="003D7AA6" w:rsidRDefault="00562452">
      <w:pPr>
        <w:pStyle w:val="normal0"/>
        <w:rPr>
          <w:rFonts w:ascii="Tahoma" w:hAnsi="Tahoma" w:cs="Tahoma"/>
          <w:sz w:val="24"/>
          <w:szCs w:val="24"/>
        </w:rPr>
      </w:pPr>
      <w:proofErr w:type="spellStart"/>
      <w:r w:rsidRPr="003D7AA6">
        <w:rPr>
          <w:rFonts w:ascii="Tahoma" w:hAnsi="Tahoma" w:cs="Tahoma"/>
          <w:sz w:val="24"/>
          <w:szCs w:val="24"/>
        </w:rPr>
        <w:t>Wajibu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hAnsi="Tahoma" w:cs="Tahoma"/>
          <w:sz w:val="24"/>
          <w:szCs w:val="24"/>
        </w:rPr>
        <w:t>wa</w:t>
      </w:r>
      <w:proofErr w:type="spellEnd"/>
      <w:proofErr w:type="gram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Mfanyabiashara</w:t>
      </w:r>
      <w:proofErr w:type="spellEnd"/>
    </w:p>
    <w:p w:rsidR="00026C0D" w:rsidRPr="003D7AA6" w:rsidRDefault="00562452">
      <w:pPr>
        <w:pStyle w:val="normal0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 w:rsidRPr="003D7AA6">
        <w:rPr>
          <w:rFonts w:ascii="Tahoma" w:hAnsi="Tahoma" w:cs="Tahoma"/>
          <w:sz w:val="24"/>
          <w:szCs w:val="24"/>
        </w:rPr>
        <w:t>Kulipia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kila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mwaka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Lesseni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Biashara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yako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mujibu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makadirio</w:t>
      </w:r>
      <w:proofErr w:type="spellEnd"/>
    </w:p>
    <w:p w:rsidR="00026C0D" w:rsidRPr="003D7AA6" w:rsidRDefault="00562452">
      <w:pPr>
        <w:pStyle w:val="normal0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D7AA6">
        <w:rPr>
          <w:rFonts w:ascii="Tahoma" w:hAnsi="Tahoma" w:cs="Tahoma"/>
          <w:sz w:val="24"/>
          <w:szCs w:val="24"/>
        </w:rPr>
        <w:t xml:space="preserve">Ni </w:t>
      </w:r>
      <w:proofErr w:type="spellStart"/>
      <w:r w:rsidRPr="003D7AA6">
        <w:rPr>
          <w:rFonts w:ascii="Tahoma" w:hAnsi="Tahoma" w:cs="Tahoma"/>
          <w:sz w:val="24"/>
          <w:szCs w:val="24"/>
        </w:rPr>
        <w:t>jukumu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3D7AA6">
        <w:rPr>
          <w:rFonts w:ascii="Tahoma" w:hAnsi="Tahoma" w:cs="Tahoma"/>
          <w:sz w:val="24"/>
          <w:szCs w:val="24"/>
        </w:rPr>
        <w:t>kila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mfanyabishara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kumiliki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lesseni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katika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eneo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lake la </w:t>
      </w:r>
      <w:proofErr w:type="spellStart"/>
      <w:r w:rsidRPr="003D7AA6">
        <w:rPr>
          <w:rFonts w:ascii="Tahoma" w:hAnsi="Tahoma" w:cs="Tahoma"/>
          <w:sz w:val="24"/>
          <w:szCs w:val="24"/>
        </w:rPr>
        <w:t>biashara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kuiweka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mahala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pa </w:t>
      </w:r>
      <w:proofErr w:type="spellStart"/>
      <w:r w:rsidRPr="003D7AA6">
        <w:rPr>
          <w:rFonts w:ascii="Tahoma" w:hAnsi="Tahoma" w:cs="Tahoma"/>
          <w:sz w:val="24"/>
          <w:szCs w:val="24"/>
        </w:rPr>
        <w:t>wazi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ili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kuonekana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kwa</w:t>
      </w:r>
      <w:proofErr w:type="spellEnd"/>
      <w:r w:rsidRPr="003D7A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7AA6">
        <w:rPr>
          <w:rFonts w:ascii="Tahoma" w:hAnsi="Tahoma" w:cs="Tahoma"/>
          <w:sz w:val="24"/>
          <w:szCs w:val="24"/>
        </w:rPr>
        <w:t>urahisi</w:t>
      </w:r>
      <w:proofErr w:type="spellEnd"/>
      <w:r w:rsidRPr="003D7AA6">
        <w:rPr>
          <w:rFonts w:ascii="Tahoma" w:hAnsi="Tahoma" w:cs="Tahoma"/>
          <w:sz w:val="24"/>
          <w:szCs w:val="24"/>
        </w:rPr>
        <w:t>.</w:t>
      </w:r>
    </w:p>
    <w:p w:rsidR="00026C0D" w:rsidRPr="003D7AA6" w:rsidRDefault="00026C0D">
      <w:pPr>
        <w:pStyle w:val="normal0"/>
        <w:rPr>
          <w:rFonts w:ascii="Tahoma" w:hAnsi="Tahoma" w:cs="Tahoma"/>
          <w:sz w:val="24"/>
          <w:szCs w:val="24"/>
        </w:rPr>
      </w:pPr>
    </w:p>
    <w:p w:rsidR="00026C0D" w:rsidRPr="003D7AA6" w:rsidRDefault="005624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b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Faida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Mfanya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kuwa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na</w:t>
      </w:r>
      <w:proofErr w:type="spellEnd"/>
      <w:proofErr w:type="gram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ni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Pamoja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b/>
          <w:color w:val="000000"/>
          <w:sz w:val="24"/>
          <w:szCs w:val="24"/>
        </w:rPr>
        <w:t>;</w:t>
      </w:r>
    </w:p>
    <w:p w:rsidR="00026C0D" w:rsidRPr="003D7AA6" w:rsidRDefault="0056245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Kutambulika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kama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mfanya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halali</w:t>
      </w:r>
      <w:proofErr w:type="spellEnd"/>
    </w:p>
    <w:p w:rsidR="00026C0D" w:rsidRPr="003D7AA6" w:rsidRDefault="0056245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Husaidia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kupata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mikopo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mbalimbali</w:t>
      </w:r>
      <w:proofErr w:type="spellEnd"/>
    </w:p>
    <w:p w:rsidR="00026C0D" w:rsidRPr="003D7AA6" w:rsidRDefault="0056245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Husaidia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kupata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fursa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mbalimbali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za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kibiashara</w:t>
      </w:r>
      <w:proofErr w:type="spellEnd"/>
    </w:p>
    <w:p w:rsidR="00026C0D" w:rsidRPr="003D7AA6" w:rsidRDefault="0056245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Kuchangia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katika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uchumi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Taifa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(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Ada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>)</w:t>
      </w:r>
    </w:p>
    <w:p w:rsidR="00026C0D" w:rsidRPr="003D7AA6" w:rsidRDefault="0056245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Book Antiqua" w:hAnsi="Tahoma" w:cs="Tahoma"/>
          <w:color w:val="000000"/>
          <w:sz w:val="24"/>
          <w:szCs w:val="24"/>
        </w:rPr>
      </w:pP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Kuepuka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usumbufu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wa</w:t>
      </w:r>
      <w:proofErr w:type="spellEnd"/>
      <w:proofErr w:type="gram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kufungiwa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Biashara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kutokuwa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na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leseni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 xml:space="preserve"> </w:t>
      </w:r>
      <w:proofErr w:type="spellStart"/>
      <w:r w:rsidRPr="003D7AA6">
        <w:rPr>
          <w:rFonts w:ascii="Tahoma" w:eastAsia="Book Antiqua" w:hAnsi="Tahoma" w:cs="Tahoma"/>
          <w:color w:val="000000"/>
          <w:sz w:val="24"/>
          <w:szCs w:val="24"/>
        </w:rPr>
        <w:t>halali</w:t>
      </w:r>
      <w:proofErr w:type="spellEnd"/>
      <w:r w:rsidRPr="003D7AA6">
        <w:rPr>
          <w:rFonts w:ascii="Tahoma" w:eastAsia="Book Antiqua" w:hAnsi="Tahoma" w:cs="Tahoma"/>
          <w:color w:val="000000"/>
          <w:sz w:val="24"/>
          <w:szCs w:val="24"/>
        </w:rPr>
        <w:t>.</w:t>
      </w:r>
    </w:p>
    <w:p w:rsidR="00026C0D" w:rsidRPr="003D7AA6" w:rsidRDefault="00026C0D">
      <w:pPr>
        <w:pStyle w:val="normal0"/>
        <w:rPr>
          <w:rFonts w:ascii="Tahoma" w:hAnsi="Tahoma" w:cs="Tahoma"/>
          <w:sz w:val="24"/>
          <w:szCs w:val="24"/>
        </w:rPr>
      </w:pPr>
    </w:p>
    <w:sectPr w:rsidR="00026C0D" w:rsidRPr="003D7AA6" w:rsidSect="00026C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47B"/>
    <w:multiLevelType w:val="multilevel"/>
    <w:tmpl w:val="03F88E26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565EAE"/>
    <w:multiLevelType w:val="multilevel"/>
    <w:tmpl w:val="1B445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41218"/>
    <w:multiLevelType w:val="multilevel"/>
    <w:tmpl w:val="D0282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B7143"/>
    <w:multiLevelType w:val="multilevel"/>
    <w:tmpl w:val="EA044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B2297"/>
    <w:multiLevelType w:val="multilevel"/>
    <w:tmpl w:val="4C6E7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C0D"/>
    <w:rsid w:val="00026C0D"/>
    <w:rsid w:val="003D7AA6"/>
    <w:rsid w:val="00562452"/>
    <w:rsid w:val="00B30521"/>
    <w:rsid w:val="00DE3A2B"/>
    <w:rsid w:val="00D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B"/>
  </w:style>
  <w:style w:type="paragraph" w:styleId="Heading1">
    <w:name w:val="heading 1"/>
    <w:basedOn w:val="normal0"/>
    <w:next w:val="normal0"/>
    <w:rsid w:val="00026C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6C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6C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6C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26C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26C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6C0D"/>
  </w:style>
  <w:style w:type="paragraph" w:styleId="Title">
    <w:name w:val="Title"/>
    <w:basedOn w:val="normal0"/>
    <w:next w:val="normal0"/>
    <w:rsid w:val="00026C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26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6C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afisa habari</dc:creator>
  <cp:lastModifiedBy>afisa habari</cp:lastModifiedBy>
  <cp:revision>5</cp:revision>
  <dcterms:created xsi:type="dcterms:W3CDTF">2018-08-23T10:45:00Z</dcterms:created>
  <dcterms:modified xsi:type="dcterms:W3CDTF">2018-08-27T08:01:00Z</dcterms:modified>
</cp:coreProperties>
</file>